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bCs/>
          <w:kern w:val="2"/>
          <w:sz w:val="24"/>
          <w:szCs w:val="24"/>
          <w:lang w:val="en-GB"/>
        </w:rPr>
      </w:pPr>
      <w:r>
        <w:rPr>
          <w:b/>
          <w:bCs/>
          <w:kern w:val="2"/>
          <w:sz w:val="24"/>
          <w:szCs w:val="24"/>
          <w:lang w:val="en-GB"/>
        </w:rPr>
        <w:t>Taotlusvorm riigieelarvelise toetuse taotlemiseks</w:t>
      </w:r>
    </w:p>
    <w:p>
      <w:pPr>
        <w:pStyle w:val="Normal"/>
        <w:jc w:val="center"/>
        <w:rPr>
          <w:b/>
          <w:b/>
          <w:bCs/>
          <w:kern w:val="2"/>
          <w:sz w:val="24"/>
          <w:szCs w:val="24"/>
          <w:lang w:val="en-GB"/>
        </w:rPr>
      </w:pPr>
      <w:r>
        <w:rPr>
          <w:b/>
          <w:bCs/>
          <w:kern w:val="2"/>
          <w:sz w:val="24"/>
          <w:szCs w:val="24"/>
          <w:lang w:val="en-GB"/>
        </w:rPr>
      </w:r>
    </w:p>
    <w:tbl>
      <w:tblPr>
        <w:tblW w:w="9062" w:type="dxa"/>
        <w:jc w:val="left"/>
        <w:tblInd w:w="0" w:type="dxa"/>
        <w:tblCellMar>
          <w:top w:w="0" w:type="dxa"/>
          <w:left w:w="108" w:type="dxa"/>
          <w:bottom w:w="0" w:type="dxa"/>
          <w:right w:w="108" w:type="dxa"/>
        </w:tblCellMar>
        <w:tblLook w:firstRow="1" w:noVBand="1" w:lastRow="0" w:firstColumn="1" w:lastColumn="0" w:noHBand="0" w:val="04a0"/>
      </w:tblPr>
      <w:tblGrid>
        <w:gridCol w:w="3334"/>
        <w:gridCol w:w="5727"/>
      </w:tblGrid>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Cs/>
                <w:kern w:val="2"/>
                <w:sz w:val="24"/>
                <w:szCs w:val="24"/>
                <w:lang w:val="en-GB"/>
              </w:rPr>
            </w:pPr>
            <w:r>
              <w:rPr>
                <w:bCs/>
                <w:kern w:val="2"/>
                <w:sz w:val="24"/>
                <w:szCs w:val="24"/>
                <w:lang w:val="en-GB"/>
              </w:rPr>
              <w:t>Taotleja nimi ja registrikood</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b/>
                <w:bCs/>
                <w:kern w:val="2"/>
                <w:sz w:val="24"/>
                <w:szCs w:val="24"/>
                <w:lang w:val="en-GB"/>
              </w:rPr>
              <w:t>Siimusti külaselts Mittetulundusühing , 80093613</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sz w:val="24"/>
                <w:szCs w:val="24"/>
              </w:rPr>
              <w:t>Taotleja juriidiline aadress</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b/>
                <w:bCs/>
                <w:kern w:val="2"/>
                <w:sz w:val="24"/>
                <w:szCs w:val="24"/>
                <w:lang w:val="en-GB"/>
              </w:rPr>
              <w:t>Kaave tee 10, Siimusti alevik  48444 Jõgeva vald</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sz w:val="24"/>
                <w:szCs w:val="24"/>
              </w:rPr>
              <w:t>Toetuse saaja arvelduskonto number, viitenumber, pank</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b/>
                <w:bCs/>
                <w:kern w:val="2"/>
                <w:sz w:val="24"/>
                <w:szCs w:val="24"/>
                <w:lang w:val="en-GB"/>
              </w:rPr>
              <w:t>EE351010102021945003</w:t>
            </w:r>
          </w:p>
          <w:p>
            <w:pPr>
              <w:pStyle w:val="Normal"/>
              <w:rPr>
                <w:b/>
                <w:b/>
                <w:bCs/>
                <w:kern w:val="2"/>
                <w:sz w:val="24"/>
                <w:szCs w:val="24"/>
                <w:lang w:val="en-GB"/>
              </w:rPr>
            </w:pPr>
            <w:r>
              <w:rPr>
                <w:b/>
                <w:bCs/>
                <w:kern w:val="2"/>
                <w:sz w:val="24"/>
                <w:szCs w:val="24"/>
                <w:lang w:val="en-GB"/>
              </w:rPr>
              <w:t>SEB</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Cs/>
                <w:kern w:val="2"/>
                <w:sz w:val="24"/>
                <w:szCs w:val="24"/>
                <w:lang w:val="en-GB"/>
              </w:rPr>
            </w:pPr>
            <w:r>
              <w:rPr>
                <w:sz w:val="24"/>
                <w:szCs w:val="24"/>
              </w:rPr>
              <w:t xml:space="preserve">Taotletav summa </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Cs/>
                <w:i/>
                <w:i/>
                <w:color w:val="808080"/>
                <w:kern w:val="2"/>
                <w:sz w:val="24"/>
                <w:szCs w:val="24"/>
                <w:lang w:val="en-GB"/>
              </w:rPr>
            </w:pPr>
            <w:r>
              <w:rPr>
                <w:bCs/>
                <w:i/>
                <w:color w:val="808080"/>
                <w:kern w:val="2"/>
                <w:sz w:val="24"/>
                <w:szCs w:val="24"/>
                <w:lang w:val="en-GB"/>
              </w:rPr>
              <w:t>12000</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t xml:space="preserve">Toetuse nimetus </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Cs/>
                <w:i/>
                <w:i/>
                <w:color w:val="808080"/>
                <w:kern w:val="2"/>
                <w:sz w:val="24"/>
                <w:szCs w:val="24"/>
              </w:rPr>
            </w:pPr>
            <w:r>
              <w:rPr>
                <w:bCs/>
                <w:i/>
                <w:color w:val="808080"/>
                <w:kern w:val="2"/>
                <w:sz w:val="24"/>
                <w:szCs w:val="24"/>
              </w:rPr>
              <w:t>Jõgeva valla seltside tegevtoetus</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t>Taotleja veebileht (kui on)</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i/>
                <w:i/>
              </w:rPr>
            </w:pPr>
            <w:r>
              <w:rPr>
                <w:i/>
              </w:rPr>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sz w:val="24"/>
                <w:szCs w:val="24"/>
              </w:rPr>
              <w:t>Allkirjastaja nimi ja ametikoht (telefon ja e-posti aadress)</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b/>
                <w:bCs/>
                <w:kern w:val="2"/>
                <w:sz w:val="24"/>
                <w:szCs w:val="24"/>
                <w:lang w:val="en-GB"/>
              </w:rPr>
              <w:t>Liivi Lomp , juhatuse liige , +372529 9035</w:t>
            </w:r>
          </w:p>
          <w:p>
            <w:pPr>
              <w:pStyle w:val="Normal"/>
              <w:rPr>
                <w:b/>
                <w:b/>
                <w:bCs/>
                <w:kern w:val="2"/>
                <w:sz w:val="24"/>
                <w:szCs w:val="24"/>
                <w:lang w:val="en-GB"/>
              </w:rPr>
            </w:pPr>
            <w:r>
              <w:rPr>
                <w:b/>
                <w:bCs/>
                <w:kern w:val="2"/>
                <w:sz w:val="24"/>
                <w:szCs w:val="24"/>
                <w:lang w:val="en-GB"/>
              </w:rPr>
              <w:t>liivilomp@gmail.com</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t xml:space="preserve">Projektijuhi nimi ja kontaktandmed (telefon ja </w:t>
              <w:br/>
              <w:t xml:space="preserve">e-posti aadress) </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b/>
                <w:bCs/>
                <w:kern w:val="2"/>
                <w:sz w:val="24"/>
                <w:szCs w:val="24"/>
                <w:lang w:val="en-GB"/>
              </w:rPr>
              <w:t>Liivi Lomp , +372 529 9035</w:t>
            </w:r>
          </w:p>
          <w:p>
            <w:pPr>
              <w:pStyle w:val="Normal"/>
              <w:rPr>
                <w:b/>
                <w:b/>
                <w:bCs/>
                <w:kern w:val="2"/>
                <w:sz w:val="24"/>
                <w:szCs w:val="24"/>
                <w:lang w:val="en-GB"/>
              </w:rPr>
            </w:pPr>
            <w:r>
              <w:rPr>
                <w:b/>
                <w:bCs/>
                <w:kern w:val="2"/>
                <w:sz w:val="24"/>
                <w:szCs w:val="24"/>
                <w:lang w:val="en-GB"/>
              </w:rPr>
              <w:t>liivilomp@gmail.com</w:t>
            </w:r>
          </w:p>
        </w:tc>
      </w:tr>
      <w:tr>
        <w:trPr/>
        <w:tc>
          <w:tcPr>
            <w:tcW w:w="3334"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t>Projekti algus ja lõpp</w:t>
            </w:r>
          </w:p>
        </w:tc>
        <w:tc>
          <w:tcPr>
            <w:tcW w:w="572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kern w:val="2"/>
                <w:sz w:val="24"/>
                <w:szCs w:val="24"/>
                <w:lang w:val="en-GB"/>
              </w:rPr>
            </w:pPr>
            <w:r>
              <w:rPr>
                <w:b/>
                <w:bCs/>
                <w:kern w:val="2"/>
                <w:sz w:val="24"/>
                <w:szCs w:val="24"/>
                <w:lang w:val="en-GB"/>
              </w:rPr>
              <w:t xml:space="preserve">01.05.2023.a.- </w:t>
            </w:r>
            <w:r>
              <w:rPr>
                <w:b/>
                <w:bCs/>
                <w:kern w:val="2"/>
                <w:sz w:val="24"/>
                <w:szCs w:val="24"/>
                <w:lang w:val="en-GB"/>
              </w:rPr>
              <w:t>31</w:t>
            </w:r>
            <w:r>
              <w:rPr>
                <w:b/>
                <w:bCs/>
                <w:kern w:val="2"/>
                <w:sz w:val="24"/>
                <w:szCs w:val="24"/>
                <w:lang w:val="en-GB"/>
              </w:rPr>
              <w:t>.</w:t>
            </w:r>
            <w:r>
              <w:rPr>
                <w:b/>
                <w:bCs/>
                <w:kern w:val="2"/>
                <w:sz w:val="24"/>
                <w:szCs w:val="24"/>
                <w:lang w:val="en-GB"/>
              </w:rPr>
              <w:t>12</w:t>
            </w:r>
            <w:r>
              <w:rPr>
                <w:b/>
                <w:bCs/>
                <w:kern w:val="2"/>
                <w:sz w:val="24"/>
                <w:szCs w:val="24"/>
                <w:lang w:val="en-GB"/>
              </w:rPr>
              <w:t>.202</w:t>
            </w:r>
            <w:r>
              <w:rPr>
                <w:b/>
                <w:bCs/>
                <w:kern w:val="2"/>
                <w:sz w:val="24"/>
                <w:szCs w:val="24"/>
                <w:lang w:val="en-GB"/>
              </w:rPr>
              <w:t>3</w:t>
            </w:r>
            <w:r>
              <w:rPr>
                <w:b/>
                <w:bCs/>
                <w:kern w:val="2"/>
                <w:sz w:val="24"/>
                <w:szCs w:val="24"/>
                <w:lang w:val="en-GB"/>
              </w:rPr>
              <w:t>.a.</w:t>
            </w:r>
          </w:p>
        </w:tc>
      </w:tr>
    </w:tbl>
    <w:p>
      <w:pPr>
        <w:pStyle w:val="Normal"/>
        <w:jc w:val="center"/>
        <w:rPr>
          <w:b/>
          <w:b/>
          <w:bCs/>
          <w:kern w:val="2"/>
          <w:sz w:val="24"/>
          <w:szCs w:val="24"/>
          <w:lang w:val="en-GB"/>
        </w:rPr>
      </w:pPr>
      <w:r>
        <w:rPr>
          <w:b/>
          <w:bCs/>
          <w:kern w:val="2"/>
          <w:sz w:val="24"/>
          <w:szCs w:val="24"/>
          <w:lang w:val="en-GB"/>
        </w:rPr>
      </w:r>
    </w:p>
    <w:p>
      <w:pPr>
        <w:pStyle w:val="Normal"/>
        <w:jc w:val="center"/>
        <w:rPr>
          <w:b/>
          <w:b/>
          <w:bCs/>
          <w:kern w:val="2"/>
          <w:sz w:val="24"/>
          <w:szCs w:val="24"/>
          <w:lang w:val="en-GB"/>
        </w:rPr>
      </w:pPr>
      <w:r>
        <w:rPr>
          <w:b/>
          <w:bCs/>
          <w:kern w:val="2"/>
          <w:sz w:val="24"/>
          <w:szCs w:val="24"/>
          <w:lang w:val="en-GB"/>
        </w:rPr>
      </w:r>
    </w:p>
    <w:p>
      <w:pPr>
        <w:pStyle w:val="Normal"/>
        <w:jc w:val="center"/>
        <w:rPr>
          <w:b/>
          <w:b/>
          <w:bCs/>
          <w:kern w:val="2"/>
          <w:sz w:val="24"/>
          <w:szCs w:val="24"/>
          <w:lang w:val="en-GB"/>
        </w:rPr>
      </w:pPr>
      <w:r>
        <w:rPr>
          <w:b/>
          <w:bCs/>
          <w:kern w:val="2"/>
          <w:sz w:val="24"/>
          <w:szCs w:val="24"/>
          <w:lang w:val="en-GB"/>
        </w:rPr>
      </w:r>
    </w:p>
    <w:tbl>
      <w:tblPr>
        <w:tblW w:w="9062" w:type="dxa"/>
        <w:jc w:val="left"/>
        <w:tblInd w:w="0" w:type="dxa"/>
        <w:tblCellMar>
          <w:top w:w="0" w:type="dxa"/>
          <w:left w:w="108" w:type="dxa"/>
          <w:bottom w:w="0" w:type="dxa"/>
          <w:right w:w="108" w:type="dxa"/>
        </w:tblCellMar>
        <w:tblLook w:firstRow="1" w:noVBand="1" w:lastRow="0" w:firstColumn="1" w:lastColumn="0" w:noHBand="0" w:val="04a0"/>
      </w:tblPr>
      <w:tblGrid>
        <w:gridCol w:w="3680"/>
        <w:gridCol w:w="2269"/>
        <w:gridCol w:w="3113"/>
      </w:tblGrid>
      <w:tr>
        <w:trPr>
          <w:trHeight w:val="152"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rPr>
                <w:b/>
                <w:b/>
                <w:bCs/>
                <w:kern w:val="2"/>
                <w:sz w:val="24"/>
                <w:szCs w:val="24"/>
                <w:lang w:val="en-GB"/>
              </w:rPr>
            </w:pPr>
            <w:r>
              <w:rPr>
                <w:b/>
                <w:bCs/>
                <w:sz w:val="24"/>
                <w:szCs w:val="24"/>
              </w:rPr>
              <w:t xml:space="preserve">1. Lühiülevaade taotleja senisest tegevusest </w:t>
            </w:r>
          </w:p>
        </w:tc>
      </w:tr>
      <w:tr>
        <w:trPr>
          <w:trHeight w:val="1417"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sz w:val="24"/>
                <w:szCs w:val="24"/>
              </w:rPr>
            </w:pPr>
            <w:r>
              <w:rPr>
                <w:b/>
                <w:bCs/>
                <w:sz w:val="24"/>
                <w:szCs w:val="24"/>
              </w:rPr>
              <w:t>Ühing tegutseb aastast 1991. Oleme remontinud seltsile kooskäimiseks väikesed ruumid Siimusti Lasteaed-algkooli keldrikorrusel ,seal saab läbi viia erinevaid koolitusi ja vestlusringe. Ehitasime ketasgolfi väljaku 9 korviga kus saab meeleolukalt aega veeta ja mis on ka aktiivses kasutuses ka väljaspoolt Siimustit olevatel inimestel. Viimasena sai tehtud Siimusti aleviku lõkkeplats koos kõige sinna juurde kuuluvaga (grill , lauad,pingid,väike varjualune ).Korraldame alevikupäevi ja suvepidusid  ja ekskursioone. Võimalusel korraldame teatri ühiskülastusi.</w:t>
            </w:r>
          </w:p>
        </w:tc>
      </w:tr>
      <w:tr>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rPr>
                <w:b/>
                <w:b/>
                <w:bCs/>
                <w:sz w:val="24"/>
                <w:szCs w:val="24"/>
              </w:rPr>
            </w:pPr>
            <w:r>
              <w:rPr>
                <w:b/>
                <w:bCs/>
                <w:sz w:val="24"/>
                <w:szCs w:val="24"/>
              </w:rPr>
              <w:t xml:space="preserve">2. Projekti eesmärk </w:t>
            </w:r>
          </w:p>
          <w:p>
            <w:pPr>
              <w:pStyle w:val="Normal"/>
              <w:rPr>
                <w:sz w:val="24"/>
                <w:szCs w:val="24"/>
              </w:rPr>
            </w:pPr>
            <w:r>
              <w:rPr>
                <w:sz w:val="24"/>
                <w:szCs w:val="24"/>
              </w:rPr>
              <w:t>Mida soovitakse projekti elluviimisega saavutada? Eesmärk esitatakse taotletava tulemusena, mitte tegevusena.</w:t>
            </w:r>
          </w:p>
        </w:tc>
      </w:tr>
      <w:tr>
        <w:trPr>
          <w:trHeight w:val="1417"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sz w:val="24"/>
                <w:szCs w:val="24"/>
              </w:rPr>
            </w:pPr>
            <w:r>
              <w:rPr>
                <w:b/>
                <w:bCs/>
                <w:sz w:val="24"/>
                <w:szCs w:val="24"/>
              </w:rPr>
              <w:t>Eesmärgiks on pakkuda ka maal elavatele inimestele erinevaid võimalusi rohkem ringi liikuda ja suhelda erinevate inimestega. Võimalus veeta aega rohkem õues.</w:t>
            </w:r>
          </w:p>
        </w:tc>
      </w:tr>
      <w:tr>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rPr>
                <w:b/>
                <w:b/>
                <w:sz w:val="24"/>
                <w:szCs w:val="24"/>
              </w:rPr>
            </w:pPr>
            <w:r>
              <w:rPr>
                <w:b/>
                <w:sz w:val="24"/>
                <w:szCs w:val="24"/>
              </w:rPr>
              <w:t>3. Projekti vajalikkuse</w:t>
            </w:r>
            <w:r>
              <w:rPr>
                <w:sz w:val="24"/>
                <w:szCs w:val="24"/>
              </w:rPr>
              <w:t xml:space="preserve"> </w:t>
            </w:r>
            <w:r>
              <w:rPr>
                <w:b/>
                <w:sz w:val="24"/>
                <w:szCs w:val="24"/>
              </w:rPr>
              <w:t xml:space="preserve">põhjendus  </w:t>
            </w:r>
          </w:p>
          <w:p>
            <w:pPr>
              <w:pStyle w:val="Normal"/>
              <w:rPr>
                <w:b/>
                <w:b/>
                <w:bCs/>
                <w:iCs/>
                <w:kern w:val="2"/>
                <w:sz w:val="24"/>
                <w:szCs w:val="24"/>
                <w:lang w:val="en-GB"/>
              </w:rPr>
            </w:pPr>
            <w:r>
              <w:rPr>
                <w:iCs/>
                <w:sz w:val="24"/>
                <w:szCs w:val="24"/>
              </w:rPr>
              <w:t>Kirjeldage lühidalt probleemi, mis näitab projekti elluviimise vajalikkust. Mida on vaja muuta ja miks?</w:t>
            </w:r>
          </w:p>
        </w:tc>
      </w:tr>
      <w:tr>
        <w:trPr>
          <w:trHeight w:val="1417"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b/>
                <w:b/>
                <w:sz w:val="24"/>
                <w:szCs w:val="24"/>
              </w:rPr>
            </w:pPr>
            <w:r>
              <w:rPr>
                <w:b/>
                <w:sz w:val="24"/>
                <w:szCs w:val="24"/>
              </w:rPr>
              <w:t>Täna on elu suhteliselt raske ja seda eriti maapiirkondades. Paljudel ei ole võimalust kodust kaugemale sõita või teatrit külastada. Oma tegevustega soovime natukenegi elu rõõmsamaks muuta,ekskursioonidel käies tunnevad inimesed, et neist hoolitakse ja ka neil on võimalus kodust välja saada, kasvõi kord aastas.Alevikupäev või suvepidu toob kohaliku rahva kokku ja loob kasvõi selleks korraks oma kodukoha tunde,jne.</w:t>
            </w:r>
          </w:p>
        </w:tc>
      </w:tr>
      <w:tr>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rPr>
                <w:bCs/>
                <w:sz w:val="24"/>
                <w:szCs w:val="24"/>
                <w:lang w:eastAsia="et-EE"/>
              </w:rPr>
            </w:pPr>
            <w:r>
              <w:rPr>
                <w:b/>
                <w:sz w:val="24"/>
                <w:szCs w:val="24"/>
              </w:rPr>
              <w:t>4. Projekti tegevused  (loeteluna) ja väljundid</w:t>
            </w:r>
            <w:r>
              <w:rPr>
                <w:bCs/>
                <w:sz w:val="24"/>
                <w:szCs w:val="24"/>
                <w:lang w:eastAsia="et-EE"/>
              </w:rPr>
              <w:t xml:space="preserve"> </w:t>
            </w:r>
          </w:p>
          <w:p>
            <w:pPr>
              <w:pStyle w:val="Normal"/>
              <w:rPr>
                <w:b/>
                <w:b/>
                <w:bCs/>
                <w:iCs/>
                <w:kern w:val="2"/>
                <w:sz w:val="24"/>
                <w:szCs w:val="24"/>
                <w:lang w:val="en-GB"/>
              </w:rPr>
            </w:pPr>
            <w:r>
              <w:rPr>
                <w:iCs/>
                <w:sz w:val="24"/>
                <w:szCs w:val="24"/>
              </w:rPr>
              <w:t>Tegevus- ja ajakava. Investeeringutoetuse puhul näidake ära, kas objekt, millesse investeeritakse, on toetuse saaja omandis või halduses; soetuse puhul selgitage, kuidas on tagatud soetuse edasine kasutus.</w:t>
            </w:r>
          </w:p>
        </w:tc>
      </w:tr>
      <w:tr>
        <w:trPr>
          <w:trHeight w:val="1417"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b/>
                <w:b/>
                <w:sz w:val="24"/>
                <w:szCs w:val="24"/>
              </w:rPr>
            </w:pPr>
            <w:r>
              <w:rPr>
                <w:b/>
                <w:sz w:val="24"/>
                <w:szCs w:val="24"/>
              </w:rPr>
              <w:t xml:space="preserve">* Suvised ekskursioonid  ,transport , </w:t>
            </w:r>
            <w:r>
              <w:rPr>
                <w:b/>
                <w:sz w:val="24"/>
                <w:szCs w:val="24"/>
              </w:rPr>
              <w:t>(7 piirkonda) – 01.06.23-30.10.2023.a.</w:t>
            </w:r>
          </w:p>
          <w:p>
            <w:pPr>
              <w:pStyle w:val="Normal"/>
              <w:rPr>
                <w:b/>
                <w:b/>
                <w:sz w:val="24"/>
                <w:szCs w:val="24"/>
              </w:rPr>
            </w:pPr>
            <w:r>
              <w:rPr>
                <w:b/>
                <w:sz w:val="24"/>
                <w:szCs w:val="24"/>
              </w:rPr>
              <w:t>* Siimusti suvepidu   ajavahemikul 07.07.23-27.08.2023.a.</w:t>
            </w:r>
          </w:p>
          <w:p>
            <w:pPr>
              <w:pStyle w:val="Normal"/>
              <w:rPr>
                <w:b/>
                <w:b/>
                <w:sz w:val="24"/>
                <w:szCs w:val="24"/>
              </w:rPr>
            </w:pPr>
            <w:r>
              <w:rPr>
                <w:b/>
                <w:sz w:val="24"/>
                <w:szCs w:val="24"/>
              </w:rPr>
              <w:t>* Siimusti ketasgolfi väljaku hooldustööd, rajakaartide uued alused  01.05- 30.09.2023</w:t>
            </w:r>
          </w:p>
          <w:p>
            <w:pPr>
              <w:pStyle w:val="Normal"/>
              <w:rPr>
                <w:b/>
                <w:b/>
                <w:sz w:val="24"/>
                <w:szCs w:val="24"/>
              </w:rPr>
            </w:pPr>
            <w:r>
              <w:rPr>
                <w:b/>
                <w:sz w:val="24"/>
                <w:szCs w:val="24"/>
              </w:rPr>
              <w:t xml:space="preserve">* </w:t>
            </w:r>
            <w:r>
              <w:rPr>
                <w:b/>
                <w:sz w:val="24"/>
                <w:szCs w:val="24"/>
              </w:rPr>
              <w:t>MTÜde tegevused  01.05.-30.12.2023.a.</w:t>
            </w:r>
          </w:p>
        </w:tc>
      </w:tr>
      <w:tr>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rPr>
                <w:sz w:val="24"/>
                <w:szCs w:val="24"/>
              </w:rPr>
            </w:pPr>
            <w:r>
              <w:rPr>
                <w:b/>
                <w:sz w:val="24"/>
                <w:szCs w:val="24"/>
              </w:rPr>
              <w:t>5. Projekti elluviimisest (tulemustest) saadav kasu sihtrühmale/kogukonnale</w:t>
            </w:r>
          </w:p>
        </w:tc>
      </w:tr>
      <w:tr>
        <w:trPr>
          <w:trHeight w:val="1417"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b/>
                <w:b/>
                <w:sz w:val="24"/>
                <w:szCs w:val="24"/>
              </w:rPr>
            </w:pPr>
            <w:r>
              <w:rPr>
                <w:b/>
                <w:sz w:val="24"/>
                <w:szCs w:val="24"/>
              </w:rPr>
              <w:t>Kasu saavavad  Jõgeva valla elanikud ja kohalik kogukond.</w:t>
            </w:r>
          </w:p>
        </w:tc>
      </w:tr>
      <w:tr>
        <w:trPr>
          <w:trHeight w:val="541"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rPr>
                <w:sz w:val="24"/>
                <w:szCs w:val="24"/>
              </w:rPr>
            </w:pPr>
            <w:r>
              <w:rPr>
                <w:b/>
                <w:bCs/>
                <w:sz w:val="24"/>
                <w:szCs w:val="24"/>
              </w:rPr>
              <w:t>6.</w:t>
            </w:r>
            <w:r>
              <w:rPr>
                <w:sz w:val="24"/>
                <w:szCs w:val="24"/>
              </w:rPr>
              <w:t xml:space="preserve"> </w:t>
            </w:r>
            <w:r>
              <w:rPr>
                <w:b/>
                <w:sz w:val="24"/>
                <w:szCs w:val="24"/>
              </w:rPr>
              <w:t xml:space="preserve">Eelarve kulukohtade lõikes koos hinna kujunemise alusega </w:t>
            </w:r>
          </w:p>
          <w:p>
            <w:pPr>
              <w:pStyle w:val="Normal"/>
              <w:rPr>
                <w:sz w:val="24"/>
                <w:szCs w:val="24"/>
              </w:rPr>
            </w:pPr>
            <w:r>
              <w:rPr>
                <w:sz w:val="24"/>
                <w:szCs w:val="24"/>
              </w:rPr>
              <w:t>Eeldatavate tulude ja kulude kalkulatsioon. Vajadusel lisage ridu.</w:t>
            </w:r>
          </w:p>
        </w:tc>
      </w:tr>
      <w:tr>
        <w:trPr>
          <w:trHeight w:val="58" w:hRule="atLeast"/>
        </w:trPr>
        <w:tc>
          <w:tcPr>
            <w:tcW w:w="3680" w:type="dxa"/>
            <w:tcBorders>
              <w:top w:val="single" w:sz="4" w:space="0" w:color="000000"/>
              <w:left w:val="single" w:sz="4" w:space="0" w:color="000000"/>
              <w:bottom w:val="single" w:sz="4" w:space="0" w:color="000000"/>
            </w:tcBorders>
            <w:shd w:color="auto" w:fill="auto" w:val="clear"/>
            <w:vAlign w:val="bottom"/>
          </w:tcPr>
          <w:p>
            <w:pPr>
              <w:pStyle w:val="Normal"/>
              <w:rPr>
                <w:b/>
                <w:b/>
                <w:bCs/>
                <w:sz w:val="24"/>
                <w:szCs w:val="24"/>
              </w:rPr>
            </w:pPr>
            <w:r>
              <w:rPr>
                <w:b/>
                <w:bCs/>
                <w:sz w:val="24"/>
                <w:szCs w:val="24"/>
              </w:rPr>
              <w:t>Projekti kulud tegevuste kaupa</w:t>
            </w:r>
          </w:p>
        </w:tc>
        <w:tc>
          <w:tcPr>
            <w:tcW w:w="2269" w:type="dxa"/>
            <w:tcBorders>
              <w:top w:val="single" w:sz="4" w:space="0" w:color="000000"/>
              <w:bottom w:val="single" w:sz="4" w:space="0" w:color="000000"/>
            </w:tcBorders>
            <w:shd w:color="auto" w:fill="auto" w:val="clear"/>
            <w:vAlign w:val="bottom"/>
          </w:tcPr>
          <w:p>
            <w:pPr>
              <w:pStyle w:val="Normal"/>
              <w:rPr>
                <w:rFonts w:eastAsia="Calibri"/>
                <w:b/>
                <w:b/>
                <w:bCs/>
                <w:color w:val="000000"/>
                <w:sz w:val="24"/>
                <w:szCs w:val="24"/>
              </w:rPr>
            </w:pPr>
            <w:r>
              <w:rPr>
                <w:rFonts w:eastAsia="Calibri"/>
                <w:b/>
                <w:bCs/>
                <w:color w:val="000000"/>
                <w:sz w:val="24"/>
                <w:szCs w:val="24"/>
              </w:rPr>
              <w:t xml:space="preserve">Maksumus </w:t>
            </w:r>
          </w:p>
          <w:p>
            <w:pPr>
              <w:pStyle w:val="Normal"/>
              <w:rPr>
                <w:rFonts w:eastAsia="Calibri"/>
                <w:color w:val="000000"/>
                <w:sz w:val="24"/>
                <w:szCs w:val="24"/>
              </w:rPr>
            </w:pPr>
            <w:r>
              <w:rPr>
                <w:rFonts w:eastAsia="Calibri"/>
                <w:color w:val="000000"/>
              </w:rPr>
              <w:t>(kulud toetusest vastavalt kalkulatsioonile)</w:t>
            </w:r>
          </w:p>
        </w:tc>
        <w:tc>
          <w:tcPr>
            <w:tcW w:w="3113" w:type="dxa"/>
            <w:tcBorders>
              <w:top w:val="single" w:sz="4" w:space="0" w:color="000000"/>
              <w:bottom w:val="single" w:sz="4" w:space="0" w:color="000000"/>
              <w:right w:val="single" w:sz="4" w:space="0" w:color="000000"/>
            </w:tcBorders>
            <w:shd w:color="auto" w:fill="auto" w:val="clear"/>
            <w:vAlign w:val="bottom"/>
          </w:tcPr>
          <w:p>
            <w:pPr>
              <w:pStyle w:val="Normal"/>
              <w:rPr>
                <w:b/>
                <w:b/>
                <w:bCs/>
                <w:sz w:val="24"/>
                <w:szCs w:val="24"/>
              </w:rPr>
            </w:pPr>
            <w:r>
              <w:rPr>
                <w:b/>
                <w:bCs/>
                <w:sz w:val="24"/>
                <w:szCs w:val="24"/>
              </w:rPr>
              <w:t>Märkused</w:t>
            </w:r>
          </w:p>
        </w:tc>
      </w:tr>
      <w:tr>
        <w:trPr>
          <w:trHeight w:val="58" w:hRule="atLeast"/>
        </w:trPr>
        <w:tc>
          <w:tcPr>
            <w:tcW w:w="3680" w:type="dxa"/>
            <w:tcBorders>
              <w:top w:val="single" w:sz="4" w:space="0" w:color="000000"/>
              <w:left w:val="single" w:sz="4" w:space="0" w:color="000000"/>
              <w:bottom w:val="single" w:sz="4" w:space="0" w:color="000000"/>
            </w:tcBorders>
            <w:shd w:color="auto" w:fill="auto" w:val="clear"/>
            <w:vAlign w:val="bottom"/>
          </w:tcPr>
          <w:p>
            <w:pPr>
              <w:pStyle w:val="Normal"/>
              <w:rPr>
                <w:sz w:val="24"/>
                <w:szCs w:val="24"/>
              </w:rPr>
            </w:pPr>
            <w:r>
              <w:rPr>
                <w:sz w:val="24"/>
                <w:szCs w:val="24"/>
              </w:rPr>
              <w:t>Suvised ekskursioonid ,transport</w:t>
            </w:r>
          </w:p>
        </w:tc>
        <w:tc>
          <w:tcPr>
            <w:tcW w:w="2269" w:type="dxa"/>
            <w:tcBorders>
              <w:top w:val="single" w:sz="4" w:space="0" w:color="000000"/>
              <w:bottom w:val="single" w:sz="4" w:space="0" w:color="000000"/>
            </w:tcBorders>
            <w:shd w:color="auto" w:fill="auto" w:val="clear"/>
            <w:vAlign w:val="bottom"/>
          </w:tcPr>
          <w:p>
            <w:pPr>
              <w:pStyle w:val="Normal"/>
              <w:rPr>
                <w:rFonts w:eastAsia="Calibri"/>
                <w:color w:val="000000"/>
                <w:sz w:val="24"/>
                <w:szCs w:val="24"/>
              </w:rPr>
            </w:pPr>
            <w:r>
              <w:rPr>
                <w:rFonts w:eastAsia="Calibri"/>
                <w:color w:val="000000"/>
                <w:sz w:val="24"/>
                <w:szCs w:val="24"/>
              </w:rPr>
              <w:t>6000</w:t>
            </w:r>
          </w:p>
        </w:tc>
        <w:tc>
          <w:tcPr>
            <w:tcW w:w="3113" w:type="dxa"/>
            <w:tcBorders>
              <w:top w:val="single" w:sz="4" w:space="0" w:color="000000"/>
              <w:bottom w:val="single" w:sz="4" w:space="0" w:color="000000"/>
              <w:right w:val="single" w:sz="4" w:space="0" w:color="000000"/>
            </w:tcBorders>
            <w:shd w:color="auto" w:fill="auto" w:val="clear"/>
            <w:vAlign w:val="bottom"/>
          </w:tcPr>
          <w:p>
            <w:pPr>
              <w:pStyle w:val="Normal"/>
              <w:rPr>
                <w:sz w:val="24"/>
                <w:szCs w:val="24"/>
              </w:rPr>
            </w:pPr>
            <w:r>
              <w:rPr>
                <w:sz w:val="24"/>
                <w:szCs w:val="24"/>
              </w:rPr>
            </w:r>
          </w:p>
        </w:tc>
      </w:tr>
      <w:tr>
        <w:trPr>
          <w:trHeight w:val="58" w:hRule="atLeast"/>
        </w:trPr>
        <w:tc>
          <w:tcPr>
            <w:tcW w:w="3680" w:type="dxa"/>
            <w:tcBorders>
              <w:top w:val="single" w:sz="4" w:space="0" w:color="000000"/>
              <w:left w:val="single" w:sz="4" w:space="0" w:color="000000"/>
              <w:bottom w:val="single" w:sz="4" w:space="0" w:color="000000"/>
            </w:tcBorders>
            <w:shd w:color="auto" w:fill="auto" w:val="clear"/>
          </w:tcPr>
          <w:p>
            <w:pPr>
              <w:pStyle w:val="Normal"/>
              <w:rPr>
                <w:sz w:val="24"/>
                <w:szCs w:val="24"/>
              </w:rPr>
            </w:pPr>
            <w:r>
              <w:rPr>
                <w:sz w:val="24"/>
                <w:szCs w:val="24"/>
              </w:rPr>
              <w:t>Suvepidu, muusika ja päevajuht</w:t>
            </w:r>
          </w:p>
        </w:tc>
        <w:tc>
          <w:tcPr>
            <w:tcW w:w="2269" w:type="dxa"/>
            <w:tcBorders>
              <w:top w:val="single" w:sz="4" w:space="0" w:color="000000"/>
              <w:bottom w:val="single" w:sz="4" w:space="0" w:color="000000"/>
            </w:tcBorders>
            <w:shd w:color="auto" w:fill="auto" w:val="clear"/>
          </w:tcPr>
          <w:p>
            <w:pPr>
              <w:pStyle w:val="Normal"/>
              <w:rPr>
                <w:rFonts w:eastAsia="Calibri"/>
                <w:color w:val="000000"/>
                <w:sz w:val="24"/>
                <w:szCs w:val="24"/>
              </w:rPr>
            </w:pPr>
            <w:r>
              <w:rPr>
                <w:rFonts w:eastAsia="Calibri"/>
                <w:color w:val="000000"/>
                <w:sz w:val="24"/>
                <w:szCs w:val="24"/>
              </w:rPr>
              <w:t>2500</w:t>
            </w:r>
          </w:p>
        </w:tc>
        <w:tc>
          <w:tcPr>
            <w:tcW w:w="3113" w:type="dxa"/>
            <w:tcBorders>
              <w:top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r>
          </w:p>
        </w:tc>
      </w:tr>
      <w:tr>
        <w:trPr>
          <w:trHeight w:val="58" w:hRule="atLeast"/>
        </w:trPr>
        <w:tc>
          <w:tcPr>
            <w:tcW w:w="3680" w:type="dxa"/>
            <w:tcBorders>
              <w:top w:val="single" w:sz="4" w:space="0" w:color="000000"/>
              <w:left w:val="single" w:sz="4" w:space="0" w:color="000000"/>
              <w:bottom w:val="single" w:sz="4" w:space="0" w:color="000000"/>
            </w:tcBorders>
            <w:shd w:color="auto" w:fill="auto" w:val="clear"/>
          </w:tcPr>
          <w:p>
            <w:pPr>
              <w:pStyle w:val="Normal"/>
              <w:rPr>
                <w:sz w:val="24"/>
                <w:szCs w:val="24"/>
              </w:rPr>
            </w:pPr>
            <w:r>
              <w:rPr>
                <w:sz w:val="24"/>
                <w:szCs w:val="24"/>
              </w:rPr>
              <w:t xml:space="preserve">Telgid,lauad,istepingid,WC </w:t>
            </w:r>
            <w:r>
              <w:rPr>
                <w:sz w:val="24"/>
                <w:szCs w:val="24"/>
              </w:rPr>
              <w:t>rent</w:t>
            </w:r>
          </w:p>
        </w:tc>
        <w:tc>
          <w:tcPr>
            <w:tcW w:w="2269" w:type="dxa"/>
            <w:tcBorders>
              <w:top w:val="single" w:sz="4" w:space="0" w:color="000000"/>
              <w:bottom w:val="single" w:sz="4" w:space="0" w:color="000000"/>
            </w:tcBorders>
            <w:shd w:color="auto" w:fill="auto" w:val="clear"/>
          </w:tcPr>
          <w:p>
            <w:pPr>
              <w:pStyle w:val="Normal"/>
              <w:rPr>
                <w:rFonts w:eastAsia="Calibri"/>
                <w:color w:val="000000"/>
                <w:sz w:val="24"/>
                <w:szCs w:val="24"/>
              </w:rPr>
            </w:pPr>
            <w:r>
              <w:rPr>
                <w:rFonts w:eastAsia="Calibri"/>
                <w:color w:val="000000"/>
                <w:sz w:val="24"/>
                <w:szCs w:val="24"/>
              </w:rPr>
              <w:t>1000</w:t>
            </w:r>
          </w:p>
        </w:tc>
        <w:tc>
          <w:tcPr>
            <w:tcW w:w="3113" w:type="dxa"/>
            <w:tcBorders>
              <w:top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r>
          </w:p>
        </w:tc>
      </w:tr>
      <w:tr>
        <w:trPr>
          <w:trHeight w:val="58" w:hRule="atLeast"/>
        </w:trPr>
        <w:tc>
          <w:tcPr>
            <w:tcW w:w="3680" w:type="dxa"/>
            <w:tcBorders>
              <w:top w:val="single" w:sz="4" w:space="0" w:color="000000"/>
              <w:left w:val="single" w:sz="4" w:space="0" w:color="000000"/>
              <w:bottom w:val="single" w:sz="4" w:space="0" w:color="000000"/>
            </w:tcBorders>
            <w:shd w:color="auto" w:fill="auto" w:val="clear"/>
          </w:tcPr>
          <w:p>
            <w:pPr>
              <w:pStyle w:val="Normal"/>
              <w:rPr>
                <w:sz w:val="24"/>
                <w:szCs w:val="24"/>
              </w:rPr>
            </w:pPr>
            <w:r>
              <w:rPr>
                <w:sz w:val="24"/>
                <w:szCs w:val="24"/>
              </w:rPr>
              <w:t>Ketasgolfi viskekohtadae märgistamine</w:t>
            </w:r>
          </w:p>
        </w:tc>
        <w:tc>
          <w:tcPr>
            <w:tcW w:w="2269" w:type="dxa"/>
            <w:tcBorders>
              <w:top w:val="single" w:sz="4" w:space="0" w:color="000000"/>
              <w:bottom w:val="single" w:sz="4" w:space="0" w:color="000000"/>
            </w:tcBorders>
            <w:shd w:color="auto" w:fill="auto" w:val="clear"/>
          </w:tcPr>
          <w:p>
            <w:pPr>
              <w:pStyle w:val="Normal"/>
              <w:rPr>
                <w:rFonts w:eastAsia="Calibri"/>
                <w:color w:val="000000"/>
                <w:sz w:val="24"/>
                <w:szCs w:val="24"/>
              </w:rPr>
            </w:pPr>
            <w:r>
              <w:rPr>
                <w:rFonts w:eastAsia="Calibri"/>
                <w:color w:val="000000"/>
                <w:sz w:val="24"/>
                <w:szCs w:val="24"/>
              </w:rPr>
              <w:t>270</w:t>
            </w:r>
          </w:p>
        </w:tc>
        <w:tc>
          <w:tcPr>
            <w:tcW w:w="3113" w:type="dxa"/>
            <w:tcBorders>
              <w:top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r>
          </w:p>
        </w:tc>
      </w:tr>
      <w:tr>
        <w:trPr>
          <w:trHeight w:val="58" w:hRule="atLeast"/>
        </w:trPr>
        <w:tc>
          <w:tcPr>
            <w:tcW w:w="3680" w:type="dxa"/>
            <w:tcBorders>
              <w:top w:val="single" w:sz="4" w:space="0" w:color="000000"/>
              <w:left w:val="single" w:sz="4" w:space="0" w:color="000000"/>
              <w:bottom w:val="single" w:sz="4" w:space="0" w:color="000000"/>
            </w:tcBorders>
            <w:shd w:color="auto" w:fill="auto" w:val="clear"/>
          </w:tcPr>
          <w:p>
            <w:pPr>
              <w:pStyle w:val="Normal"/>
              <w:rPr>
                <w:sz w:val="24"/>
                <w:szCs w:val="24"/>
              </w:rPr>
            </w:pPr>
            <w:r>
              <w:rPr>
                <w:sz w:val="24"/>
                <w:szCs w:val="24"/>
              </w:rPr>
              <w:t>Rajakaartide alused metallist ,9tk</w:t>
            </w:r>
          </w:p>
        </w:tc>
        <w:tc>
          <w:tcPr>
            <w:tcW w:w="2269" w:type="dxa"/>
            <w:tcBorders>
              <w:top w:val="single" w:sz="4" w:space="0" w:color="000000"/>
              <w:bottom w:val="single" w:sz="4" w:space="0" w:color="000000"/>
            </w:tcBorders>
            <w:shd w:color="auto" w:fill="auto" w:val="clear"/>
          </w:tcPr>
          <w:p>
            <w:pPr>
              <w:pStyle w:val="Normal"/>
              <w:rPr>
                <w:rFonts w:eastAsia="Calibri"/>
                <w:color w:val="000000"/>
                <w:sz w:val="24"/>
                <w:szCs w:val="24"/>
              </w:rPr>
            </w:pPr>
            <w:r>
              <w:rPr>
                <w:rFonts w:eastAsia="Calibri"/>
                <w:color w:val="000000"/>
                <w:sz w:val="24"/>
                <w:szCs w:val="24"/>
              </w:rPr>
              <w:t>945</w:t>
            </w:r>
          </w:p>
        </w:tc>
        <w:tc>
          <w:tcPr>
            <w:tcW w:w="3113" w:type="dxa"/>
            <w:tcBorders>
              <w:top w:val="single" w:sz="4" w:space="0" w:color="000000"/>
              <w:bottom w:val="single" w:sz="4" w:space="0" w:color="000000"/>
              <w:right w:val="single" w:sz="4" w:space="0" w:color="000000"/>
            </w:tcBorders>
            <w:shd w:color="auto" w:fill="auto" w:val="clear"/>
          </w:tcPr>
          <w:p>
            <w:pPr>
              <w:pStyle w:val="Normal"/>
              <w:rPr>
                <w:sz w:val="24"/>
                <w:szCs w:val="24"/>
              </w:rPr>
            </w:pPr>
            <w:r>
              <w:rPr>
                <w:sz w:val="24"/>
                <w:szCs w:val="24"/>
              </w:rPr>
            </w:r>
          </w:p>
        </w:tc>
      </w:tr>
      <w:tr>
        <w:trPr>
          <w:trHeight w:val="58" w:hRule="atLeast"/>
        </w:trPr>
        <w:tc>
          <w:tcPr>
            <w:tcW w:w="3680" w:type="dxa"/>
            <w:tcBorders>
              <w:left w:val="single" w:sz="4" w:space="0" w:color="000000"/>
              <w:bottom w:val="single" w:sz="4" w:space="0" w:color="000000"/>
            </w:tcBorders>
            <w:shd w:color="auto" w:fill="auto" w:val="clear"/>
          </w:tcPr>
          <w:p>
            <w:pPr>
              <w:pStyle w:val="Normal"/>
              <w:rPr>
                <w:sz w:val="24"/>
                <w:szCs w:val="24"/>
              </w:rPr>
            </w:pPr>
            <w:r>
              <w:rPr>
                <w:sz w:val="24"/>
                <w:szCs w:val="24"/>
              </w:rPr>
              <w:t xml:space="preserve"> </w:t>
            </w:r>
            <w:r>
              <w:rPr>
                <w:sz w:val="24"/>
                <w:szCs w:val="24"/>
              </w:rPr>
              <w:t>MTÜde erinevate tegevuste toetus</w:t>
            </w:r>
          </w:p>
        </w:tc>
        <w:tc>
          <w:tcPr>
            <w:tcW w:w="2269" w:type="dxa"/>
            <w:tcBorders>
              <w:bottom w:val="single" w:sz="4" w:space="0" w:color="000000"/>
            </w:tcBorders>
            <w:shd w:color="auto" w:fill="auto" w:val="clear"/>
          </w:tcPr>
          <w:p>
            <w:pPr>
              <w:pStyle w:val="Normal"/>
              <w:rPr>
                <w:rFonts w:eastAsia="Calibri"/>
                <w:color w:val="000000"/>
                <w:sz w:val="24"/>
                <w:szCs w:val="24"/>
              </w:rPr>
            </w:pPr>
            <w:r>
              <w:rPr>
                <w:rFonts w:eastAsia="Calibri"/>
                <w:color w:val="000000"/>
                <w:sz w:val="24"/>
                <w:szCs w:val="24"/>
              </w:rPr>
              <w:t>1285</w:t>
            </w:r>
          </w:p>
        </w:tc>
        <w:tc>
          <w:tcPr>
            <w:tcW w:w="3113" w:type="dxa"/>
            <w:tcBorders>
              <w:bottom w:val="single" w:sz="4" w:space="0" w:color="000000"/>
              <w:right w:val="single" w:sz="4" w:space="0" w:color="000000"/>
            </w:tcBorders>
            <w:shd w:color="auto" w:fill="auto" w:val="clear"/>
          </w:tcPr>
          <w:p>
            <w:pPr>
              <w:pStyle w:val="Normal"/>
              <w:rPr>
                <w:sz w:val="24"/>
                <w:szCs w:val="24"/>
              </w:rPr>
            </w:pPr>
            <w:r>
              <w:rPr>
                <w:sz w:val="24"/>
                <w:szCs w:val="24"/>
              </w:rPr>
            </w:r>
          </w:p>
        </w:tc>
      </w:tr>
      <w:tr>
        <w:trPr>
          <w:trHeight w:val="58" w:hRule="atLeast"/>
        </w:trPr>
        <w:tc>
          <w:tcPr>
            <w:tcW w:w="3680" w:type="dxa"/>
            <w:tcBorders>
              <w:left w:val="single" w:sz="4" w:space="0" w:color="000000"/>
              <w:bottom w:val="single" w:sz="4" w:space="0" w:color="000000"/>
            </w:tcBorders>
            <w:shd w:color="auto" w:fill="auto" w:val="clear"/>
          </w:tcPr>
          <w:p>
            <w:pPr>
              <w:pStyle w:val="Normal"/>
              <w:rPr>
                <w:sz w:val="24"/>
                <w:szCs w:val="24"/>
              </w:rPr>
            </w:pPr>
            <w:r>
              <w:rPr>
                <w:sz w:val="24"/>
                <w:szCs w:val="24"/>
              </w:rPr>
              <w:t>(Sperdivõistluste läbiviimine, koolitused,jne.)</w:t>
            </w:r>
          </w:p>
        </w:tc>
        <w:tc>
          <w:tcPr>
            <w:tcW w:w="2269" w:type="dxa"/>
            <w:tcBorders>
              <w:bottom w:val="single" w:sz="4" w:space="0" w:color="000000"/>
            </w:tcBorders>
            <w:shd w:color="auto" w:fill="auto" w:val="clear"/>
          </w:tcPr>
          <w:p>
            <w:pPr>
              <w:pStyle w:val="Normal"/>
              <w:rPr>
                <w:rFonts w:eastAsia="Calibri"/>
                <w:color w:val="000000"/>
                <w:sz w:val="24"/>
                <w:szCs w:val="24"/>
              </w:rPr>
            </w:pPr>
            <w:r>
              <w:rPr>
                <w:rFonts w:eastAsia="Calibri"/>
                <w:color w:val="000000"/>
                <w:sz w:val="24"/>
                <w:szCs w:val="24"/>
              </w:rPr>
            </w:r>
          </w:p>
        </w:tc>
        <w:tc>
          <w:tcPr>
            <w:tcW w:w="3113" w:type="dxa"/>
            <w:tcBorders>
              <w:bottom w:val="single" w:sz="4" w:space="0" w:color="000000"/>
              <w:right w:val="single" w:sz="4" w:space="0" w:color="000000"/>
            </w:tcBorders>
            <w:shd w:color="auto" w:fill="auto" w:val="clear"/>
          </w:tcPr>
          <w:p>
            <w:pPr>
              <w:pStyle w:val="Normal"/>
              <w:rPr>
                <w:sz w:val="24"/>
                <w:szCs w:val="24"/>
              </w:rPr>
            </w:pPr>
            <w:r>
              <w:rPr>
                <w:sz w:val="24"/>
                <w:szCs w:val="24"/>
              </w:rPr>
            </w:r>
          </w:p>
        </w:tc>
      </w:tr>
      <w:tr>
        <w:trPr>
          <w:trHeight w:val="58" w:hRule="atLeast"/>
        </w:trPr>
        <w:tc>
          <w:tcPr>
            <w:tcW w:w="3680" w:type="dxa"/>
            <w:tcBorders>
              <w:top w:val="single" w:sz="4" w:space="0" w:color="000000"/>
              <w:left w:val="single" w:sz="4" w:space="0" w:color="000000"/>
              <w:bottom w:val="single" w:sz="4" w:space="0" w:color="000000"/>
            </w:tcBorders>
            <w:shd w:color="auto" w:fill="auto" w:val="clear"/>
          </w:tcPr>
          <w:p>
            <w:pPr>
              <w:pStyle w:val="Normal"/>
              <w:rPr>
                <w:rFonts w:eastAsia="Calibri"/>
                <w:b/>
                <w:b/>
                <w:bCs/>
                <w:color w:val="000000"/>
                <w:sz w:val="24"/>
                <w:szCs w:val="24"/>
              </w:rPr>
            </w:pPr>
            <w:r>
              <w:rPr>
                <w:rFonts w:eastAsia="Calibri"/>
                <w:b/>
                <w:bCs/>
                <w:color w:val="000000"/>
                <w:sz w:val="24"/>
                <w:szCs w:val="24"/>
              </w:rPr>
              <w:t>KULUD KOKKU</w:t>
            </w:r>
          </w:p>
        </w:tc>
        <w:tc>
          <w:tcPr>
            <w:tcW w:w="2269" w:type="dxa"/>
            <w:tcBorders>
              <w:top w:val="single" w:sz="4" w:space="0" w:color="000000"/>
              <w:bottom w:val="single" w:sz="4" w:space="0" w:color="000000"/>
            </w:tcBorders>
            <w:shd w:color="auto" w:fill="auto" w:val="clear"/>
          </w:tcPr>
          <w:p>
            <w:pPr>
              <w:pStyle w:val="Normal"/>
              <w:rPr>
                <w:rFonts w:eastAsia="Calibri"/>
                <w:color w:val="000000"/>
                <w:sz w:val="24"/>
                <w:szCs w:val="24"/>
              </w:rPr>
            </w:pPr>
            <w:r>
              <w:rPr>
                <w:rFonts w:eastAsia="Calibri"/>
                <w:color w:val="000000"/>
                <w:sz w:val="24"/>
                <w:szCs w:val="24"/>
              </w:rPr>
              <w:t>12000</w:t>
            </w:r>
          </w:p>
        </w:tc>
        <w:tc>
          <w:tcPr>
            <w:tcW w:w="3113" w:type="dxa"/>
            <w:tcBorders>
              <w:top w:val="single" w:sz="4" w:space="0" w:color="000000"/>
              <w:bottom w:val="single" w:sz="4" w:space="0" w:color="000000"/>
              <w:right w:val="single" w:sz="4" w:space="0" w:color="000000"/>
            </w:tcBorders>
            <w:shd w:color="auto" w:fill="auto" w:val="clear"/>
          </w:tcPr>
          <w:p>
            <w:pPr>
              <w:pStyle w:val="Normal"/>
              <w:rPr>
                <w:b/>
                <w:b/>
                <w:bCs/>
                <w:sz w:val="24"/>
                <w:szCs w:val="24"/>
              </w:rPr>
            </w:pPr>
            <w:r>
              <w:rPr>
                <w:b/>
                <w:bCs/>
                <w:sz w:val="24"/>
                <w:szCs w:val="24"/>
              </w:rPr>
            </w:r>
          </w:p>
        </w:tc>
      </w:tr>
      <w:tr>
        <w:trPr>
          <w:trHeight w:val="669"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F2F2F2" w:themeFill="background1" w:themeFillShade="f2" w:val="clear"/>
          </w:tcPr>
          <w:p>
            <w:pPr>
              <w:pStyle w:val="Normal"/>
              <w:rPr>
                <w:sz w:val="24"/>
                <w:szCs w:val="24"/>
              </w:rPr>
            </w:pPr>
            <w:r>
              <w:rPr>
                <w:b/>
                <w:bCs/>
                <w:sz w:val="24"/>
                <w:szCs w:val="24"/>
              </w:rPr>
              <w:t>Kui rahastate planeeritavat projekti / investeeringut käesoleva taotluse alusel ainult osaliselt, kirjeldage lühidalt kogu projekti</w:t>
            </w:r>
            <w:r>
              <w:rPr>
                <w:i/>
                <w:iCs/>
                <w:sz w:val="24"/>
                <w:szCs w:val="24"/>
              </w:rPr>
              <w:t>, sh</w:t>
            </w:r>
            <w:r>
              <w:rPr>
                <w:b/>
                <w:bCs/>
                <w:sz w:val="24"/>
                <w:szCs w:val="24"/>
              </w:rPr>
              <w:t xml:space="preserve"> </w:t>
            </w:r>
            <w:r>
              <w:rPr>
                <w:bCs/>
                <w:i/>
                <w:sz w:val="24"/>
                <w:szCs w:val="24"/>
              </w:rPr>
              <w:t xml:space="preserve">kui suur on kogueelarve, kes on kaasrahastaja </w:t>
            </w:r>
          </w:p>
        </w:tc>
      </w:tr>
      <w:tr>
        <w:trPr>
          <w:trHeight w:val="669" w:hRule="atLeast"/>
        </w:trPr>
        <w:tc>
          <w:tcPr>
            <w:tcW w:w="9062"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rPr>
                <w:b/>
                <w:b/>
                <w:bCs/>
                <w:sz w:val="24"/>
                <w:szCs w:val="24"/>
              </w:rPr>
            </w:pPr>
            <w:r>
              <w:rPr>
                <w:b/>
                <w:bCs/>
                <w:sz w:val="24"/>
                <w:szCs w:val="24"/>
              </w:rPr>
            </w:r>
          </w:p>
          <w:p>
            <w:pPr>
              <w:pStyle w:val="Normal"/>
              <w:rPr>
                <w:b/>
                <w:b/>
                <w:bCs/>
                <w:sz w:val="24"/>
                <w:szCs w:val="24"/>
              </w:rPr>
            </w:pPr>
            <w:r>
              <w:rPr>
                <w:b/>
                <w:bCs/>
                <w:sz w:val="24"/>
                <w:szCs w:val="24"/>
              </w:rPr>
            </w:r>
          </w:p>
          <w:p>
            <w:pPr>
              <w:pStyle w:val="Normal"/>
              <w:rPr>
                <w:b/>
                <w:b/>
                <w:bCs/>
                <w:sz w:val="24"/>
                <w:szCs w:val="24"/>
              </w:rPr>
            </w:pPr>
            <w:r>
              <w:rPr>
                <w:b/>
                <w:bCs/>
                <w:sz w:val="24"/>
                <w:szCs w:val="24"/>
              </w:rPr>
            </w:r>
          </w:p>
        </w:tc>
      </w:tr>
    </w:tbl>
    <w:p>
      <w:pPr>
        <w:pStyle w:val="Normal"/>
        <w:rPr>
          <w:sz w:val="24"/>
          <w:szCs w:val="24"/>
        </w:rPr>
      </w:pPr>
      <w:r>
        <w:rPr>
          <w:sz w:val="24"/>
          <w:szCs w:val="24"/>
        </w:rPr>
      </w:r>
    </w:p>
    <w:p>
      <w:pPr>
        <w:pStyle w:val="Normal"/>
        <w:rPr>
          <w:b/>
          <w:b/>
          <w:bCs/>
          <w:sz w:val="24"/>
          <w:szCs w:val="24"/>
        </w:rPr>
      </w:pPr>
      <w:r>
        <w:rPr>
          <w:b/>
          <w:bCs/>
          <w:sz w:val="24"/>
          <w:szCs w:val="24"/>
        </w:rPr>
      </w:r>
    </w:p>
    <w:p>
      <w:pPr>
        <w:pStyle w:val="Normal"/>
        <w:rPr>
          <w:b/>
          <w:b/>
          <w:bCs/>
          <w:sz w:val="22"/>
          <w:szCs w:val="22"/>
        </w:rPr>
      </w:pPr>
      <w:r>
        <w:rPr>
          <w:b/>
          <w:bCs/>
          <w:sz w:val="22"/>
          <w:szCs w:val="22"/>
        </w:rPr>
      </w:r>
    </w:p>
    <w:p>
      <w:pPr>
        <w:pStyle w:val="ListParagraph"/>
        <w:numPr>
          <w:ilvl w:val="0"/>
          <w:numId w:val="1"/>
        </w:numPr>
        <w:rPr>
          <w:caps/>
          <w:sz w:val="22"/>
          <w:szCs w:val="22"/>
          <w:lang w:eastAsia="et-EE"/>
        </w:rPr>
      </w:pPr>
      <w:r>
        <w:rPr>
          <w:caps/>
          <w:sz w:val="22"/>
          <w:szCs w:val="22"/>
          <w:lang w:eastAsia="et-EE"/>
        </w:rPr>
        <w:t>KINNITAN, ET MAKSUVÕLGA RIIKLIKE MAKSUDE OSAS EI OLE.</w:t>
      </w:r>
    </w:p>
    <w:p>
      <w:pPr>
        <w:pStyle w:val="ListParagraph"/>
        <w:numPr>
          <w:ilvl w:val="0"/>
          <w:numId w:val="1"/>
        </w:numPr>
        <w:rPr>
          <w:caps/>
          <w:sz w:val="22"/>
          <w:szCs w:val="22"/>
          <w:lang w:eastAsia="et-EE"/>
        </w:rPr>
      </w:pPr>
      <w:r>
        <w:rPr>
          <w:caps/>
          <w:sz w:val="22"/>
          <w:szCs w:val="22"/>
          <w:lang w:eastAsia="et-EE"/>
        </w:rPr>
        <w:t>KINNITAN, ET EI OLE ALUSTATUD PANKROTI- EGA LIKVIDEERIMISMENETLUST.</w:t>
      </w:r>
    </w:p>
    <w:p>
      <w:pPr>
        <w:pStyle w:val="ListParagraph"/>
        <w:numPr>
          <w:ilvl w:val="0"/>
          <w:numId w:val="1"/>
        </w:numPr>
        <w:rPr>
          <w:caps/>
          <w:sz w:val="22"/>
          <w:szCs w:val="22"/>
          <w:lang w:eastAsia="et-EE"/>
        </w:rPr>
      </w:pPr>
      <w:r>
        <w:rPr>
          <w:caps/>
          <w:sz w:val="22"/>
          <w:szCs w:val="22"/>
          <w:lang w:eastAsia="et-EE"/>
        </w:rPr>
        <w:t>KINNITAN, ET VAREM SÕLMITUD RIIGIEELARVELISE TOETUSE LEPINGUD ON NÕUETEKOHASELT TÄIDETUD.</w:t>
      </w:r>
    </w:p>
    <w:p>
      <w:pPr>
        <w:pStyle w:val="ListParagraph"/>
        <w:numPr>
          <w:ilvl w:val="0"/>
          <w:numId w:val="1"/>
        </w:numPr>
        <w:rPr>
          <w:caps/>
          <w:sz w:val="22"/>
          <w:szCs w:val="22"/>
          <w:lang w:eastAsia="et-EE"/>
        </w:rPr>
      </w:pPr>
      <w:r>
        <w:rPr>
          <w:caps/>
          <w:sz w:val="22"/>
          <w:szCs w:val="22"/>
          <w:lang w:eastAsia="et-EE"/>
        </w:rPr>
        <w:t>KINNITAN, ET MAJANDUSAASTA ARUANNE ON ESITATUD.</w:t>
      </w:r>
    </w:p>
    <w:p>
      <w:pPr>
        <w:pStyle w:val="ListParagraph"/>
        <w:numPr>
          <w:ilvl w:val="0"/>
          <w:numId w:val="1"/>
        </w:numPr>
        <w:rPr>
          <w:caps/>
          <w:sz w:val="22"/>
          <w:szCs w:val="22"/>
          <w:lang w:eastAsia="et-EE"/>
        </w:rPr>
      </w:pPr>
      <w:r>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pPr>
        <w:pStyle w:val="Normal"/>
        <w:rPr>
          <w:lang w:eastAsia="et-EE"/>
        </w:rPr>
      </w:pPr>
      <w:r>
        <w:rPr>
          <w:lang w:eastAsia="et-EE"/>
        </w:rPr>
      </w:r>
    </w:p>
    <w:p>
      <w:pPr>
        <w:pStyle w:val="Normal"/>
        <w:rPr>
          <w:b/>
          <w:b/>
          <w:bCs/>
          <w:sz w:val="24"/>
          <w:szCs w:val="24"/>
        </w:rPr>
      </w:pPr>
      <w:r>
        <w:rPr>
          <w:b/>
          <w:bCs/>
          <w:sz w:val="24"/>
          <w:szCs w:val="24"/>
        </w:rPr>
      </w:r>
    </w:p>
    <w:p>
      <w:pPr>
        <w:pStyle w:val="Normal"/>
        <w:rPr>
          <w:b/>
          <w:b/>
          <w:bCs/>
          <w:sz w:val="24"/>
          <w:szCs w:val="24"/>
        </w:rPr>
      </w:pPr>
      <w:r>
        <w:rPr>
          <w:b/>
          <w:bCs/>
          <w:sz w:val="24"/>
          <w:szCs w:val="24"/>
        </w:rPr>
      </w:r>
    </w:p>
    <w:p>
      <w:pPr>
        <w:pStyle w:val="Normal"/>
        <w:rPr>
          <w:sz w:val="24"/>
          <w:szCs w:val="24"/>
        </w:rPr>
      </w:pPr>
      <w:r>
        <w:rPr>
          <w:sz w:val="24"/>
          <w:szCs w:val="24"/>
        </w:rPr>
        <w:t xml:space="preserve">Taotluse koostaja:  </w:t>
      </w:r>
    </w:p>
    <w:p>
      <w:pPr>
        <w:pStyle w:val="Normal"/>
        <w:rPr>
          <w:sz w:val="24"/>
          <w:szCs w:val="24"/>
        </w:rPr>
      </w:pPr>
      <w:r>
        <w:rPr>
          <w:sz w:val="24"/>
          <w:szCs w:val="24"/>
        </w:rPr>
      </w:r>
    </w:p>
    <w:p>
      <w:pPr>
        <w:pStyle w:val="Normal"/>
        <w:rPr>
          <w:sz w:val="24"/>
          <w:szCs w:val="24"/>
        </w:rPr>
      </w:pPr>
      <w:r>
        <w:rPr>
          <w:sz w:val="24"/>
          <w:szCs w:val="24"/>
        </w:rPr>
        <w:t xml:space="preserve">(allkirjastatud digitaalselt) </w:t>
      </w:r>
    </w:p>
    <w:sectPr>
      <w:type w:val="nextPage"/>
      <w:pgSz w:w="11906" w:h="16838"/>
      <w:pgMar w:left="1417" w:right="1417" w:header="0" w:top="1417" w:footer="0" w:bottom="1417"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Times New Roman">
    <w:charset w:val="ba"/>
    <w:family w:val="roman"/>
    <w:pitch w:val="variable"/>
  </w:font>
  <w:font w:name="Tahoma">
    <w:charset w:val="ba"/>
    <w:family w:val="roman"/>
    <w:pitch w:val="variable"/>
  </w:font>
  <w:font w:name="Liberation Sans">
    <w:altName w:val="Arial"/>
    <w:charset w:val="ba"/>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360" w:hanging="360"/>
      </w:pPr>
      <w:rPr>
        <w:rFonts w:ascii="Symbol" w:hAnsi="Symbol" w:cs="Symbol" w:hint="default"/>
        <w:rFonts w:cs="Symbol"/>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Fonts w:cs="Wingdings"/>
      </w:rPr>
    </w:lvl>
    <w:lvl w:ilvl="3">
      <w:start w:val="1"/>
      <w:numFmt w:val="bullet"/>
      <w:lvlText w:val=""/>
      <w:lvlJc w:val="left"/>
      <w:pPr>
        <w:ind w:left="2520" w:hanging="360"/>
      </w:pPr>
      <w:rPr>
        <w:rFonts w:ascii="Symbol" w:hAnsi="Symbol" w:cs="Symbol" w:hint="default"/>
        <w:rFonts w:cs="Symbol"/>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Fonts w:cs="Wingdings"/>
      </w:rPr>
    </w:lvl>
    <w:lvl w:ilvl="6">
      <w:start w:val="1"/>
      <w:numFmt w:val="bullet"/>
      <w:lvlText w:val=""/>
      <w:lvlJc w:val="left"/>
      <w:pPr>
        <w:ind w:left="4680" w:hanging="360"/>
      </w:pPr>
      <w:rPr>
        <w:rFonts w:ascii="Symbol" w:hAnsi="Symbol" w:cs="Symbol" w:hint="default"/>
        <w:rFonts w:cs="Symbol"/>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t-EE" w:eastAsia="et-EE"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06fde"/>
    <w:pPr>
      <w:widowControl/>
      <w:bidi w:val="0"/>
      <w:spacing w:before="0" w:after="0"/>
      <w:jc w:val="left"/>
    </w:pPr>
    <w:rPr>
      <w:rFonts w:ascii="Times New Roman" w:hAnsi="Times New Roman" w:eastAsia="Times New Roman" w:cs="Times New Roman"/>
      <w:color w:val="auto"/>
      <w:kern w:val="0"/>
      <w:sz w:val="20"/>
      <w:szCs w:val="20"/>
      <w:lang w:val="et-EE" w:eastAsia="en-US" w:bidi="ar-SA"/>
    </w:rPr>
  </w:style>
  <w:style w:type="character" w:styleId="DefaultParagraphFont" w:default="1">
    <w:name w:val="Default Paragraph Font"/>
    <w:uiPriority w:val="1"/>
    <w:semiHidden/>
    <w:unhideWhenUsed/>
    <w:qFormat/>
    <w:rPr/>
  </w:style>
  <w:style w:type="character" w:styleId="Internetilink">
    <w:name w:val="Internetilink"/>
    <w:unhideWhenUsed/>
    <w:rsid w:val="00006fde"/>
    <w:rPr>
      <w:color w:val="0000FF"/>
      <w:u w:val="single"/>
    </w:rPr>
  </w:style>
  <w:style w:type="character" w:styleId="HeaderChar" w:customStyle="1">
    <w:name w:val="Header Char"/>
    <w:link w:val="Header"/>
    <w:uiPriority w:val="99"/>
    <w:qFormat/>
    <w:rsid w:val="00b868e5"/>
    <w:rPr>
      <w:rFonts w:ascii="Times New Roman" w:hAnsi="Times New Roman" w:eastAsia="Times New Roman" w:cs="Times New Roman"/>
      <w:sz w:val="20"/>
      <w:szCs w:val="20"/>
    </w:rPr>
  </w:style>
  <w:style w:type="character" w:styleId="FooterChar" w:customStyle="1">
    <w:name w:val="Footer Char"/>
    <w:link w:val="Footer"/>
    <w:uiPriority w:val="99"/>
    <w:qFormat/>
    <w:rsid w:val="00b868e5"/>
    <w:rPr>
      <w:rFonts w:ascii="Times New Roman" w:hAnsi="Times New Roman" w:eastAsia="Times New Roman" w:cs="Times New Roman"/>
      <w:sz w:val="20"/>
      <w:szCs w:val="20"/>
    </w:rPr>
  </w:style>
  <w:style w:type="character" w:styleId="Annotationreference">
    <w:name w:val="annotation reference"/>
    <w:uiPriority w:val="99"/>
    <w:semiHidden/>
    <w:unhideWhenUsed/>
    <w:qFormat/>
    <w:rsid w:val="00520042"/>
    <w:rPr>
      <w:sz w:val="16"/>
      <w:szCs w:val="16"/>
    </w:rPr>
  </w:style>
  <w:style w:type="character" w:styleId="CommentTextChar" w:customStyle="1">
    <w:name w:val="Comment Text Char"/>
    <w:link w:val="CommentText"/>
    <w:uiPriority w:val="99"/>
    <w:semiHidden/>
    <w:qFormat/>
    <w:rsid w:val="00520042"/>
    <w:rPr>
      <w:rFonts w:ascii="Times New Roman" w:hAnsi="Times New Roman" w:eastAsia="Times New Roman" w:cs="Times New Roman"/>
      <w:sz w:val="20"/>
      <w:szCs w:val="20"/>
    </w:rPr>
  </w:style>
  <w:style w:type="character" w:styleId="CommentSubjectChar" w:customStyle="1">
    <w:name w:val="Comment Subject Char"/>
    <w:link w:val="CommentSubject"/>
    <w:uiPriority w:val="99"/>
    <w:semiHidden/>
    <w:qFormat/>
    <w:rsid w:val="00520042"/>
    <w:rPr>
      <w:rFonts w:ascii="Times New Roman" w:hAnsi="Times New Roman" w:eastAsia="Times New Roman" w:cs="Times New Roman"/>
      <w:b/>
      <w:bCs/>
      <w:sz w:val="20"/>
      <w:szCs w:val="20"/>
    </w:rPr>
  </w:style>
  <w:style w:type="character" w:styleId="BalloonTextChar" w:customStyle="1">
    <w:name w:val="Balloon Text Char"/>
    <w:link w:val="BalloonText"/>
    <w:uiPriority w:val="99"/>
    <w:semiHidden/>
    <w:qFormat/>
    <w:rsid w:val="00520042"/>
    <w:rPr>
      <w:rFonts w:ascii="Tahoma" w:hAnsi="Tahoma" w:eastAsia="Times New Roman" w:cs="Tahoma"/>
      <w:sz w:val="16"/>
      <w:szCs w:val="16"/>
    </w:rPr>
  </w:style>
  <w:style w:type="paragraph" w:styleId="Pealkiri">
    <w:name w:val="Pealkiri"/>
    <w:basedOn w:val="Normal"/>
    <w:next w:val="Phitekst"/>
    <w:qFormat/>
    <w:pPr>
      <w:keepNext w:val="true"/>
      <w:spacing w:before="240" w:after="120"/>
    </w:pPr>
    <w:rPr>
      <w:rFonts w:ascii="Liberation Sans" w:hAnsi="Liberation Sans" w:eastAsia="Microsoft YaHei" w:cs="Arial"/>
      <w:sz w:val="28"/>
      <w:szCs w:val="28"/>
    </w:rPr>
  </w:style>
  <w:style w:type="paragraph" w:styleId="Phitekst">
    <w:name w:val="Body Text"/>
    <w:basedOn w:val="Normal"/>
    <w:pPr>
      <w:spacing w:lineRule="auto" w:line="276" w:before="0" w:after="140"/>
    </w:pPr>
    <w:rPr/>
  </w:style>
  <w:style w:type="paragraph" w:styleId="Loend">
    <w:name w:val="List"/>
    <w:basedOn w:val="Phitekst"/>
    <w:pPr/>
    <w:rPr>
      <w:rFonts w:cs="Arial"/>
    </w:rPr>
  </w:style>
  <w:style w:type="paragraph" w:styleId="Pealdis">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paragraph" w:styleId="Default" w:customStyle="1">
    <w:name w:val="Default"/>
    <w:qFormat/>
    <w:rsid w:val="00006fde"/>
    <w:pPr>
      <w:widowControl/>
      <w:bidi w:val="0"/>
      <w:spacing w:before="0" w:after="0"/>
      <w:jc w:val="left"/>
    </w:pPr>
    <w:rPr>
      <w:rFonts w:ascii="Times New Roman" w:hAnsi="Times New Roman" w:eastAsia="Times New Roman" w:cs="Times New Roman"/>
      <w:color w:val="000000"/>
      <w:kern w:val="0"/>
      <w:sz w:val="24"/>
      <w:szCs w:val="24"/>
      <w:lang w:val="et-EE" w:eastAsia="et-EE" w:bidi="ar-SA"/>
    </w:rPr>
  </w:style>
  <w:style w:type="paragraph" w:styleId="Pisjajalus">
    <w:name w:val="Päis ja jalus"/>
    <w:basedOn w:val="Normal"/>
    <w:qFormat/>
    <w:pPr/>
    <w:rPr/>
  </w:style>
  <w:style w:type="paragraph" w:styleId="Pis">
    <w:name w:val="Header"/>
    <w:basedOn w:val="Normal"/>
    <w:link w:val="HeaderChar"/>
    <w:uiPriority w:val="99"/>
    <w:unhideWhenUsed/>
    <w:rsid w:val="00b868e5"/>
    <w:pPr>
      <w:tabs>
        <w:tab w:val="clear" w:pos="708"/>
        <w:tab w:val="center" w:pos="4536" w:leader="none"/>
        <w:tab w:val="right" w:pos="9072" w:leader="none"/>
      </w:tabs>
    </w:pPr>
    <w:rPr/>
  </w:style>
  <w:style w:type="paragraph" w:styleId="Jalus">
    <w:name w:val="Footer"/>
    <w:basedOn w:val="Normal"/>
    <w:link w:val="FooterChar"/>
    <w:uiPriority w:val="99"/>
    <w:unhideWhenUsed/>
    <w:rsid w:val="00b868e5"/>
    <w:pPr>
      <w:tabs>
        <w:tab w:val="clear" w:pos="708"/>
        <w:tab w:val="center" w:pos="4536" w:leader="none"/>
        <w:tab w:val="right" w:pos="9072" w:leader="none"/>
      </w:tabs>
    </w:pPr>
    <w:rPr/>
  </w:style>
  <w:style w:type="paragraph" w:styleId="Annotationtext">
    <w:name w:val="annotation text"/>
    <w:basedOn w:val="Normal"/>
    <w:link w:val="CommentTextChar"/>
    <w:uiPriority w:val="99"/>
    <w:semiHidden/>
    <w:unhideWhenUsed/>
    <w:qFormat/>
    <w:rsid w:val="00520042"/>
    <w:pPr/>
    <w:rPr/>
  </w:style>
  <w:style w:type="paragraph" w:styleId="Annotationsubject">
    <w:name w:val="annotation subject"/>
    <w:basedOn w:val="Annotationtext"/>
    <w:next w:val="Annotationtext"/>
    <w:link w:val="CommentSubjectChar"/>
    <w:uiPriority w:val="99"/>
    <w:semiHidden/>
    <w:unhideWhenUsed/>
    <w:qFormat/>
    <w:rsid w:val="00520042"/>
    <w:pPr/>
    <w:rPr>
      <w:b/>
      <w:bCs/>
    </w:rPr>
  </w:style>
  <w:style w:type="paragraph" w:styleId="BalloonText">
    <w:name w:val="Balloon Text"/>
    <w:basedOn w:val="Normal"/>
    <w:link w:val="BalloonTextChar"/>
    <w:uiPriority w:val="99"/>
    <w:semiHidden/>
    <w:unhideWhenUsed/>
    <w:qFormat/>
    <w:rsid w:val="00520042"/>
    <w:pPr/>
    <w:rPr>
      <w:rFonts w:ascii="Tahoma" w:hAnsi="Tahoma" w:cs="Tahoma"/>
      <w:sz w:val="16"/>
      <w:szCs w:val="16"/>
    </w:rPr>
  </w:style>
  <w:style w:type="paragraph" w:styleId="ListParagraph">
    <w:name w:val="List Paragraph"/>
    <w:basedOn w:val="Normal"/>
    <w:uiPriority w:val="34"/>
    <w:qFormat/>
    <w:rsid w:val="00fb1483"/>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640da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Application>LibreOffice/6.4.0.3$Windows_X86_64 LibreOffice_project/b0a288ab3d2d4774cb44b62f04d5d28733ac6df8</Application>
  <Pages>2</Pages>
  <Words>491</Words>
  <Characters>3535</Characters>
  <CharactersWithSpaces>3981</CharactersWithSpaces>
  <Paragraphs>66</Paragraphs>
  <Company>SMIT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2022-01-26T08:34:00Z</dcterms:created>
  <dc:creator>Aveli Ainsalu</dc:creator>
  <dc:description/>
  <dc:language>et-EE</dc:language>
  <cp:lastModifiedBy/>
  <dcterms:modified xsi:type="dcterms:W3CDTF">2023-01-27T11:58:52Z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SMIT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